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1C67" w14:textId="6791790C" w:rsidR="004C78EC" w:rsidRPr="00E34F77" w:rsidRDefault="004C78EC" w:rsidP="004C78E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4F77">
        <w:rPr>
          <w:rFonts w:ascii="Arial" w:hAnsi="Arial" w:cs="Arial"/>
          <w:b/>
          <w:sz w:val="24"/>
          <w:szCs w:val="24"/>
          <w:u w:val="single"/>
        </w:rPr>
        <w:t xml:space="preserve">Chair of the </w:t>
      </w:r>
      <w:r>
        <w:rPr>
          <w:rFonts w:ascii="Arial" w:hAnsi="Arial" w:cs="Arial"/>
          <w:b/>
          <w:sz w:val="24"/>
          <w:szCs w:val="24"/>
          <w:u w:val="single"/>
        </w:rPr>
        <w:t>Audit and Risk Committee</w:t>
      </w:r>
      <w:r w:rsidRPr="00E34F77">
        <w:rPr>
          <w:rFonts w:ascii="Arial" w:hAnsi="Arial" w:cs="Arial"/>
          <w:b/>
          <w:sz w:val="24"/>
          <w:szCs w:val="24"/>
          <w:u w:val="single"/>
        </w:rPr>
        <w:t xml:space="preserve"> Role Description </w:t>
      </w:r>
    </w:p>
    <w:p w14:paraId="660F9439" w14:textId="5CA7BBC2" w:rsidR="005C768C" w:rsidRPr="0077147B" w:rsidRDefault="00DF2AEC" w:rsidP="004C78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C78EC" w:rsidRPr="0077147B">
        <w:rPr>
          <w:rFonts w:ascii="Arial" w:hAnsi="Arial" w:cs="Arial"/>
        </w:rPr>
        <w:t xml:space="preserve">he role of the Chair </w:t>
      </w:r>
      <w:r w:rsidR="004C78EC">
        <w:rPr>
          <w:rFonts w:ascii="Arial" w:hAnsi="Arial" w:cs="Arial"/>
        </w:rPr>
        <w:t xml:space="preserve">of the Audit and Risk Committee (ARC) </w:t>
      </w:r>
      <w:r w:rsidR="004C78EC" w:rsidRPr="0077147B">
        <w:rPr>
          <w:rFonts w:ascii="Arial" w:hAnsi="Arial" w:cs="Arial"/>
        </w:rPr>
        <w:t>is to provide leadership and direction to the A</w:t>
      </w:r>
      <w:r w:rsidR="004C78EC">
        <w:rPr>
          <w:rFonts w:ascii="Arial" w:hAnsi="Arial" w:cs="Arial"/>
        </w:rPr>
        <w:t>RC Committee</w:t>
      </w:r>
      <w:r w:rsidR="004C78EC" w:rsidRPr="0077147B">
        <w:rPr>
          <w:rFonts w:ascii="Arial" w:hAnsi="Arial" w:cs="Arial"/>
        </w:rPr>
        <w:t xml:space="preserve">. The Chair’s aim is to enable the </w:t>
      </w:r>
      <w:r w:rsidR="004C78EC">
        <w:rPr>
          <w:rFonts w:ascii="Arial" w:hAnsi="Arial" w:cs="Arial"/>
        </w:rPr>
        <w:t>committee</w:t>
      </w:r>
      <w:r w:rsidR="004C78EC" w:rsidRPr="0077147B">
        <w:rPr>
          <w:rFonts w:ascii="Arial" w:hAnsi="Arial" w:cs="Arial"/>
        </w:rPr>
        <w:t xml:space="preserve"> to fulfil their responsibilities for the overall governance and strate</w:t>
      </w:r>
      <w:r w:rsidR="004C78EC">
        <w:rPr>
          <w:rFonts w:ascii="Arial" w:hAnsi="Arial" w:cs="Arial"/>
        </w:rPr>
        <w:t xml:space="preserve">gic direction </w:t>
      </w:r>
      <w:r>
        <w:rPr>
          <w:rFonts w:ascii="Arial" w:hAnsi="Arial" w:cs="Arial"/>
        </w:rPr>
        <w:t>regarding</w:t>
      </w:r>
      <w:r w:rsidR="004C7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Finance, </w:t>
      </w:r>
      <w:r w:rsidR="004C78EC">
        <w:rPr>
          <w:rFonts w:ascii="Arial" w:hAnsi="Arial" w:cs="Arial"/>
        </w:rPr>
        <w:t xml:space="preserve">Audit and Risk, </w:t>
      </w:r>
      <w:r w:rsidR="00CB29F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accordance with the Terms of Reference for the Committee.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4C78EC" w:rsidRPr="0077147B" w14:paraId="2468BD75" w14:textId="77777777" w:rsidTr="00AB058E">
        <w:tc>
          <w:tcPr>
            <w:tcW w:w="1951" w:type="dxa"/>
          </w:tcPr>
          <w:p w14:paraId="445F6B95" w14:textId="77777777" w:rsidR="004C78EC" w:rsidRPr="0009343C" w:rsidRDefault="004C78EC" w:rsidP="00AB058E">
            <w:pPr>
              <w:rPr>
                <w:rFonts w:ascii="Arial" w:hAnsi="Arial" w:cs="Arial"/>
              </w:rPr>
            </w:pPr>
            <w:r w:rsidRPr="00A35CD1">
              <w:rPr>
                <w:rFonts w:ascii="Arial" w:hAnsi="Arial" w:cs="Arial"/>
                <w:color w:val="CC0099"/>
              </w:rPr>
              <w:t>Accountable to:</w:t>
            </w:r>
          </w:p>
        </w:tc>
        <w:tc>
          <w:tcPr>
            <w:tcW w:w="7655" w:type="dxa"/>
            <w:shd w:val="clear" w:color="auto" w:fill="auto"/>
          </w:tcPr>
          <w:p w14:paraId="26D0696A" w14:textId="2D29EB4C" w:rsidR="004C78EC" w:rsidRPr="00C204D8" w:rsidRDefault="00C204D8" w:rsidP="00C204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204D8">
              <w:rPr>
                <w:rFonts w:ascii="Arial" w:hAnsi="Arial" w:cs="Arial"/>
              </w:rPr>
              <w:t>Chair of the Active Black Country Ltd Board</w:t>
            </w:r>
          </w:p>
        </w:tc>
      </w:tr>
      <w:tr w:rsidR="004C78EC" w:rsidRPr="0077147B" w14:paraId="5B429C3C" w14:textId="77777777" w:rsidTr="00AB058E">
        <w:tc>
          <w:tcPr>
            <w:tcW w:w="1951" w:type="dxa"/>
          </w:tcPr>
          <w:p w14:paraId="613902F3" w14:textId="77777777" w:rsidR="004C78EC" w:rsidRPr="0009343C" w:rsidRDefault="004C78EC" w:rsidP="00AB058E">
            <w:pPr>
              <w:rPr>
                <w:rFonts w:ascii="Arial" w:hAnsi="Arial" w:cs="Arial"/>
              </w:rPr>
            </w:pPr>
            <w:r w:rsidRPr="00A35CD1">
              <w:rPr>
                <w:rFonts w:ascii="Arial" w:hAnsi="Arial" w:cs="Arial"/>
                <w:color w:val="CC0099"/>
              </w:rPr>
              <w:t>Responsible For:</w:t>
            </w:r>
          </w:p>
        </w:tc>
        <w:tc>
          <w:tcPr>
            <w:tcW w:w="7655" w:type="dxa"/>
          </w:tcPr>
          <w:p w14:paraId="416FB935" w14:textId="589EE299" w:rsidR="00DF2AEC" w:rsidRDefault="00992632" w:rsidP="00DF2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</w:t>
            </w:r>
            <w:r w:rsidR="004C78EC" w:rsidRPr="00C538AD">
              <w:rPr>
                <w:rFonts w:ascii="Arial" w:hAnsi="Arial" w:cs="Arial"/>
              </w:rPr>
              <w:t xml:space="preserve"> the </w:t>
            </w:r>
            <w:r w:rsidR="00211F70">
              <w:rPr>
                <w:rFonts w:ascii="Arial" w:hAnsi="Arial" w:cs="Arial"/>
              </w:rPr>
              <w:t xml:space="preserve">Audit </w:t>
            </w:r>
            <w:r w:rsidR="000E27BA">
              <w:rPr>
                <w:rFonts w:ascii="Arial" w:hAnsi="Arial" w:cs="Arial"/>
              </w:rPr>
              <w:t xml:space="preserve">and Risk </w:t>
            </w:r>
            <w:r w:rsidR="00211F70">
              <w:rPr>
                <w:rFonts w:ascii="Arial" w:hAnsi="Arial" w:cs="Arial"/>
              </w:rPr>
              <w:t xml:space="preserve">Committee </w:t>
            </w:r>
            <w:r w:rsidR="00DF2AEC">
              <w:rPr>
                <w:rFonts w:ascii="Arial" w:hAnsi="Arial" w:cs="Arial"/>
              </w:rPr>
              <w:t>(ARC) to</w:t>
            </w:r>
            <w:r w:rsidR="00DF2AEC" w:rsidRPr="00DF2AEC">
              <w:rPr>
                <w:rFonts w:ascii="Arial" w:hAnsi="Arial" w:cs="Arial"/>
                <w:color w:val="000000" w:themeColor="text1"/>
              </w:rPr>
              <w:t xml:space="preserve"> ensure the integrity of the </w:t>
            </w:r>
            <w:r w:rsidR="002F2216" w:rsidRPr="00DF2AEC">
              <w:rPr>
                <w:rFonts w:ascii="Arial" w:hAnsi="Arial" w:cs="Arial"/>
              </w:rPr>
              <w:t>all financial and non-financial control, regulatory compliance, and risk-management policies</w:t>
            </w:r>
            <w:r w:rsidR="002F2216">
              <w:rPr>
                <w:rFonts w:ascii="Arial" w:hAnsi="Arial" w:cs="Arial"/>
              </w:rPr>
              <w:t xml:space="preserve"> &amp; processes</w:t>
            </w:r>
            <w:r w:rsidR="002F2216" w:rsidRPr="00DF2AEC">
              <w:rPr>
                <w:rFonts w:ascii="Arial" w:hAnsi="Arial" w:cs="Arial"/>
              </w:rPr>
              <w:t xml:space="preserve"> of ABC</w:t>
            </w:r>
            <w:r w:rsidR="002F2216">
              <w:rPr>
                <w:rFonts w:ascii="Arial" w:hAnsi="Arial" w:cs="Arial"/>
              </w:rPr>
              <w:t xml:space="preserve">. </w:t>
            </w:r>
          </w:p>
          <w:p w14:paraId="63330F20" w14:textId="3D2E00BF" w:rsidR="004C78EC" w:rsidRDefault="002F2216" w:rsidP="00DF2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F2AEC">
              <w:rPr>
                <w:rFonts w:ascii="Arial" w:hAnsi="Arial" w:cs="Arial"/>
              </w:rPr>
              <w:t xml:space="preserve">roviding </w:t>
            </w:r>
            <w:r w:rsidR="00DF2AEC" w:rsidRPr="00267986">
              <w:rPr>
                <w:rFonts w:ascii="Arial" w:hAnsi="Arial" w:cs="Arial"/>
              </w:rPr>
              <w:t>reports, recommendations, and advice to</w:t>
            </w:r>
            <w:r w:rsidR="00DF2AEC">
              <w:rPr>
                <w:rFonts w:ascii="Arial" w:hAnsi="Arial" w:cs="Arial"/>
              </w:rPr>
              <w:t xml:space="preserve"> to the ABC Board in line with the scheme of delegations. </w:t>
            </w:r>
          </w:p>
          <w:p w14:paraId="2BF7F494" w14:textId="6D56EB51" w:rsidR="00326182" w:rsidRDefault="00661EF8" w:rsidP="00DF2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Ensuring that ARC </w:t>
            </w:r>
            <w:r w:rsidR="00227838">
              <w:rPr>
                <w:rFonts w:ascii="Arial" w:hAnsi="Arial" w:cs="Arial"/>
              </w:rPr>
              <w:t xml:space="preserve">advises the ABC Board </w:t>
            </w:r>
            <w:r w:rsidR="00326182" w:rsidRPr="001328F4">
              <w:rPr>
                <w:rFonts w:ascii="Arial" w:hAnsi="Arial" w:cs="Arial"/>
              </w:rPr>
              <w:t xml:space="preserve">on the adequacy and effectiveness of </w:t>
            </w:r>
            <w:r w:rsidR="004E71D3">
              <w:rPr>
                <w:rFonts w:ascii="Arial" w:hAnsi="Arial" w:cs="Arial"/>
              </w:rPr>
              <w:t xml:space="preserve">the </w:t>
            </w:r>
            <w:r w:rsidR="00DF2AEC">
              <w:rPr>
                <w:rFonts w:ascii="Arial" w:hAnsi="Arial" w:cs="Arial"/>
              </w:rPr>
              <w:t>internal audit framework</w:t>
            </w:r>
            <w:r w:rsidR="002F2216">
              <w:rPr>
                <w:rFonts w:ascii="Arial" w:hAnsi="Arial" w:cs="Arial"/>
              </w:rPr>
              <w:t>.</w:t>
            </w:r>
          </w:p>
          <w:p w14:paraId="7D367392" w14:textId="5DFFBC48" w:rsidR="00DF2AEC" w:rsidRPr="00DF2AEC" w:rsidRDefault="00DF2AEC" w:rsidP="00DF2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F2AEC">
              <w:rPr>
                <w:rFonts w:ascii="Arial" w:hAnsi="Arial" w:cs="Arial"/>
              </w:rPr>
              <w:t xml:space="preserve">Overseeing a regular rolling review of all financial and non-financial control, regulatory compliance, and risk-management policies of ABC. </w:t>
            </w:r>
          </w:p>
          <w:p w14:paraId="4CC7D25E" w14:textId="0E2AE76E" w:rsidR="00DF2AEC" w:rsidRDefault="00DF2AEC" w:rsidP="00DF2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DF2AEC">
              <w:rPr>
                <w:rFonts w:ascii="Arial" w:hAnsi="Arial" w:cs="Arial"/>
              </w:rPr>
              <w:t>onitor</w:t>
            </w:r>
            <w:r>
              <w:rPr>
                <w:rFonts w:ascii="Arial" w:hAnsi="Arial" w:cs="Arial"/>
              </w:rPr>
              <w:t>ing</w:t>
            </w:r>
            <w:r w:rsidRPr="00DF2AEC">
              <w:rPr>
                <w:rFonts w:ascii="Arial" w:hAnsi="Arial" w:cs="Arial"/>
              </w:rPr>
              <w:t xml:space="preserve"> the implementation of all financial and non-financial control, regulatory compliance, and risk management policies</w:t>
            </w:r>
            <w:r w:rsidR="00523F2F">
              <w:rPr>
                <w:rFonts w:ascii="Arial" w:hAnsi="Arial" w:cs="Arial"/>
              </w:rPr>
              <w:t>.</w:t>
            </w:r>
          </w:p>
          <w:p w14:paraId="42C16E3A" w14:textId="40BAC0BB" w:rsidR="002F2216" w:rsidRPr="002F2216" w:rsidRDefault="002F2216" w:rsidP="002F2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47148">
              <w:rPr>
                <w:rFonts w:ascii="Arial" w:hAnsi="Arial" w:cs="Arial"/>
              </w:rPr>
              <w:t>Advising</w:t>
            </w:r>
            <w:r>
              <w:rPr>
                <w:rFonts w:ascii="Arial" w:hAnsi="Arial" w:cs="Arial"/>
              </w:rPr>
              <w:t xml:space="preserve"> the ABC Board</w:t>
            </w:r>
            <w:r w:rsidRPr="00447148">
              <w:rPr>
                <w:rFonts w:ascii="Arial" w:hAnsi="Arial" w:cs="Arial"/>
              </w:rPr>
              <w:t xml:space="preserve"> on the appointment of external auditors and monitor</w:t>
            </w:r>
            <w:r w:rsidR="00523F2F">
              <w:rPr>
                <w:rFonts w:ascii="Arial" w:hAnsi="Arial" w:cs="Arial"/>
              </w:rPr>
              <w:t>ing</w:t>
            </w:r>
            <w:r w:rsidRPr="00447148">
              <w:rPr>
                <w:rFonts w:ascii="Arial" w:hAnsi="Arial" w:cs="Arial"/>
              </w:rPr>
              <w:t xml:space="preserve"> the implementation of audit report recommendations.</w:t>
            </w:r>
          </w:p>
          <w:p w14:paraId="6F07346B" w14:textId="4BB9F201" w:rsidR="00DF2AEC" w:rsidRDefault="00DF2AEC" w:rsidP="00DF2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F2AEC">
              <w:rPr>
                <w:rFonts w:ascii="Arial" w:hAnsi="Arial" w:cs="Arial"/>
              </w:rPr>
              <w:t xml:space="preserve">Leading a review </w:t>
            </w:r>
            <w:r>
              <w:rPr>
                <w:rFonts w:ascii="Arial" w:hAnsi="Arial" w:cs="Arial"/>
              </w:rPr>
              <w:t xml:space="preserve">of </w:t>
            </w:r>
            <w:r w:rsidRPr="00DF2AEC">
              <w:rPr>
                <w:rFonts w:ascii="Arial" w:hAnsi="Arial" w:cs="Arial"/>
              </w:rPr>
              <w:t>the draft annual budget, make recommendations to the ABC Ltd Board for approval, and to monitor quarterly financial performance against the budget</w:t>
            </w:r>
            <w:r w:rsidR="00523F2F">
              <w:rPr>
                <w:rFonts w:ascii="Arial" w:hAnsi="Arial" w:cs="Arial"/>
              </w:rPr>
              <w:t xml:space="preserve">. </w:t>
            </w:r>
          </w:p>
          <w:p w14:paraId="2F40928B" w14:textId="56CA4D79" w:rsidR="00EB519A" w:rsidRPr="00DF2AEC" w:rsidRDefault="00DF2AEC" w:rsidP="00DF2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F2AEC">
              <w:rPr>
                <w:rFonts w:ascii="Arial" w:hAnsi="Arial" w:cs="Arial"/>
              </w:rPr>
              <w:t>eview</w:t>
            </w:r>
            <w:r>
              <w:rPr>
                <w:rFonts w:ascii="Arial" w:hAnsi="Arial" w:cs="Arial"/>
              </w:rPr>
              <w:t>ing</w:t>
            </w:r>
            <w:r w:rsidRPr="00DF2AEC">
              <w:rPr>
                <w:rFonts w:ascii="Arial" w:hAnsi="Arial" w:cs="Arial"/>
              </w:rPr>
              <w:t xml:space="preserve"> the content of the Annual Report &amp; Financial Statements of the Charity, and to make relevant recommendations to the Board for approval; </w:t>
            </w:r>
            <w:r w:rsidR="00AB0685" w:rsidRPr="00DF2AEC">
              <w:rPr>
                <w:rFonts w:ascii="Arial" w:hAnsi="Arial" w:cs="Arial"/>
              </w:rPr>
              <w:t>ensur</w:t>
            </w:r>
            <w:r w:rsidRPr="00DF2AEC">
              <w:rPr>
                <w:rFonts w:ascii="Arial" w:hAnsi="Arial" w:cs="Arial"/>
              </w:rPr>
              <w:t>ing</w:t>
            </w:r>
            <w:r w:rsidR="00AB0685" w:rsidRPr="00DF2AEC">
              <w:rPr>
                <w:rFonts w:ascii="Arial" w:hAnsi="Arial" w:cs="Arial"/>
              </w:rPr>
              <w:t xml:space="preserve"> it has fulfilled its statutory and regulatory accounting requirements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4C78EC" w:rsidRPr="0077147B" w14:paraId="2A4F2227" w14:textId="77777777" w:rsidTr="00AB058E">
        <w:tc>
          <w:tcPr>
            <w:tcW w:w="1951" w:type="dxa"/>
          </w:tcPr>
          <w:p w14:paraId="25709D6A" w14:textId="77777777" w:rsidR="004C78EC" w:rsidRPr="0009343C" w:rsidRDefault="004C78EC" w:rsidP="00AB058E">
            <w:pPr>
              <w:rPr>
                <w:rFonts w:ascii="Arial" w:hAnsi="Arial" w:cs="Arial"/>
              </w:rPr>
            </w:pPr>
            <w:r w:rsidRPr="00A35CD1">
              <w:rPr>
                <w:rFonts w:ascii="Arial" w:hAnsi="Arial" w:cs="Arial"/>
                <w:color w:val="CC0099"/>
              </w:rPr>
              <w:t>Key Duties</w:t>
            </w:r>
            <w:r w:rsidRPr="0009343C">
              <w:rPr>
                <w:rFonts w:ascii="Arial" w:hAnsi="Arial" w:cs="Arial"/>
              </w:rPr>
              <w:t>:</w:t>
            </w:r>
          </w:p>
        </w:tc>
        <w:tc>
          <w:tcPr>
            <w:tcW w:w="7655" w:type="dxa"/>
          </w:tcPr>
          <w:p w14:paraId="6C53A965" w14:textId="08BAF26D" w:rsidR="004C78EC" w:rsidRPr="002A0720" w:rsidRDefault="004C78EC" w:rsidP="004C78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2A0720">
              <w:rPr>
                <w:rFonts w:ascii="Arial" w:hAnsi="Arial" w:cs="Arial"/>
              </w:rPr>
              <w:t xml:space="preserve">Set </w:t>
            </w:r>
            <w:r w:rsidR="0040142D" w:rsidRPr="002A0720">
              <w:rPr>
                <w:rFonts w:ascii="Arial" w:hAnsi="Arial" w:cs="Arial"/>
              </w:rPr>
              <w:t>A</w:t>
            </w:r>
            <w:r w:rsidR="00DF2AEC">
              <w:rPr>
                <w:rFonts w:ascii="Arial" w:hAnsi="Arial" w:cs="Arial"/>
              </w:rPr>
              <w:t>RC</w:t>
            </w:r>
            <w:r w:rsidR="0040142D" w:rsidRPr="002A0720">
              <w:rPr>
                <w:rFonts w:ascii="Arial" w:hAnsi="Arial" w:cs="Arial"/>
              </w:rPr>
              <w:t>’s</w:t>
            </w:r>
            <w:r w:rsidRPr="002A0720">
              <w:rPr>
                <w:rFonts w:ascii="Arial" w:hAnsi="Arial" w:cs="Arial"/>
              </w:rPr>
              <w:t xml:space="preserve"> agenda, ensuring </w:t>
            </w:r>
            <w:r w:rsidR="00F372BA">
              <w:rPr>
                <w:rFonts w:ascii="Arial" w:hAnsi="Arial" w:cs="Arial"/>
              </w:rPr>
              <w:t>the Committee</w:t>
            </w:r>
            <w:r w:rsidRPr="002A0720">
              <w:rPr>
                <w:rFonts w:ascii="Arial" w:hAnsi="Arial" w:cs="Arial"/>
              </w:rPr>
              <w:t xml:space="preserve"> </w:t>
            </w:r>
            <w:r w:rsidR="00F372BA">
              <w:rPr>
                <w:rFonts w:ascii="Arial" w:hAnsi="Arial" w:cs="Arial"/>
              </w:rPr>
              <w:t xml:space="preserve">operates within ABC </w:t>
            </w:r>
            <w:proofErr w:type="spellStart"/>
            <w:r w:rsidR="00F372BA">
              <w:rPr>
                <w:rFonts w:ascii="Arial" w:hAnsi="Arial" w:cs="Arial"/>
              </w:rPr>
              <w:t>Ltd’s</w:t>
            </w:r>
            <w:proofErr w:type="spellEnd"/>
            <w:r w:rsidR="00F372BA">
              <w:rPr>
                <w:rFonts w:ascii="Arial" w:hAnsi="Arial" w:cs="Arial"/>
              </w:rPr>
              <w:t xml:space="preserve"> ‘Scheme of Delegation’ and to the scope outlined in the ARC Terms of Reference. </w:t>
            </w:r>
          </w:p>
          <w:p w14:paraId="1FC01516" w14:textId="0F4C2B71" w:rsidR="00881D76" w:rsidRPr="002A0720" w:rsidRDefault="004C78EC" w:rsidP="002F1B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2A0720">
              <w:rPr>
                <w:rFonts w:ascii="Arial" w:hAnsi="Arial" w:cs="Arial"/>
              </w:rPr>
              <w:t xml:space="preserve">Chair </w:t>
            </w:r>
            <w:r w:rsidR="002F1BAB" w:rsidRPr="002A0720">
              <w:rPr>
                <w:rFonts w:ascii="Arial" w:hAnsi="Arial" w:cs="Arial"/>
              </w:rPr>
              <w:t>ARC</w:t>
            </w:r>
            <w:r w:rsidRPr="002A0720">
              <w:rPr>
                <w:rFonts w:ascii="Arial" w:hAnsi="Arial" w:cs="Arial"/>
              </w:rPr>
              <w:t xml:space="preserve"> meetings to ensure effective discussion, deliberation, and decision making takes place, with all adequately </w:t>
            </w:r>
            <w:proofErr w:type="spellStart"/>
            <w:r w:rsidRPr="002A0720">
              <w:rPr>
                <w:rFonts w:ascii="Arial" w:hAnsi="Arial" w:cs="Arial"/>
              </w:rPr>
              <w:t>minuted</w:t>
            </w:r>
            <w:proofErr w:type="spellEnd"/>
            <w:r w:rsidRPr="002A0720">
              <w:rPr>
                <w:rFonts w:ascii="Arial" w:hAnsi="Arial" w:cs="Arial"/>
              </w:rPr>
              <w:t>.</w:t>
            </w:r>
          </w:p>
          <w:p w14:paraId="4320789F" w14:textId="6946ACC7" w:rsidR="00DF2AEC" w:rsidRPr="00DF2AEC" w:rsidRDefault="00881D76" w:rsidP="00DF2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2A0720">
              <w:rPr>
                <w:rFonts w:ascii="Arial" w:hAnsi="Arial" w:cs="Arial"/>
              </w:rPr>
              <w:t>E</w:t>
            </w:r>
            <w:r w:rsidR="002F1BAB" w:rsidRPr="002A0720">
              <w:rPr>
                <w:rFonts w:ascii="Arial" w:hAnsi="Arial" w:cs="Arial"/>
              </w:rPr>
              <w:t>nsur</w:t>
            </w:r>
            <w:r w:rsidR="00F372BA">
              <w:rPr>
                <w:rFonts w:ascii="Arial" w:hAnsi="Arial" w:cs="Arial"/>
              </w:rPr>
              <w:t>e</w:t>
            </w:r>
            <w:r w:rsidR="002F1BAB" w:rsidRPr="002A0720">
              <w:rPr>
                <w:rFonts w:ascii="Arial" w:hAnsi="Arial" w:cs="Arial"/>
              </w:rPr>
              <w:t xml:space="preserve"> that the A</w:t>
            </w:r>
            <w:r w:rsidRPr="002A0720">
              <w:rPr>
                <w:rFonts w:ascii="Arial" w:hAnsi="Arial" w:cs="Arial"/>
              </w:rPr>
              <w:t>RC</w:t>
            </w:r>
            <w:r w:rsidR="002F1BAB" w:rsidRPr="002A0720">
              <w:rPr>
                <w:rFonts w:ascii="Arial" w:hAnsi="Arial" w:cs="Arial"/>
              </w:rPr>
              <w:t xml:space="preserve"> assesses and provide</w:t>
            </w:r>
            <w:r w:rsidR="000B058C" w:rsidRPr="002A0720">
              <w:rPr>
                <w:rFonts w:ascii="Arial" w:hAnsi="Arial" w:cs="Arial"/>
              </w:rPr>
              <w:t>s</w:t>
            </w:r>
            <w:r w:rsidR="002F1BAB" w:rsidRPr="002A0720">
              <w:rPr>
                <w:rFonts w:ascii="Arial" w:hAnsi="Arial" w:cs="Arial"/>
              </w:rPr>
              <w:t xml:space="preserve"> the </w:t>
            </w:r>
            <w:r w:rsidR="000B058C" w:rsidRPr="002A0720">
              <w:rPr>
                <w:rFonts w:ascii="Arial" w:hAnsi="Arial" w:cs="Arial"/>
              </w:rPr>
              <w:t>Board</w:t>
            </w:r>
            <w:r w:rsidR="002F1BAB" w:rsidRPr="002A0720">
              <w:rPr>
                <w:rFonts w:ascii="Arial" w:hAnsi="Arial" w:cs="Arial"/>
              </w:rPr>
              <w:t xml:space="preserve"> with an opinion on the adequacy and effectiveness of the assurance arrangements</w:t>
            </w:r>
            <w:r w:rsidR="00523F2F">
              <w:rPr>
                <w:rFonts w:ascii="Arial" w:hAnsi="Arial" w:cs="Arial"/>
              </w:rPr>
              <w:t xml:space="preserve"> </w:t>
            </w:r>
            <w:r w:rsidR="00DF2AEC">
              <w:rPr>
                <w:rFonts w:ascii="Arial" w:hAnsi="Arial" w:cs="Arial"/>
              </w:rPr>
              <w:t xml:space="preserve">to meet Company &amp; Charity Law in addition to ensuring the </w:t>
            </w:r>
            <w:r w:rsidR="00DF2AEC" w:rsidRPr="00DF2AEC">
              <w:rPr>
                <w:rFonts w:ascii="Arial" w:eastAsia="Times New Roman" w:hAnsi="Arial" w:cs="Arial"/>
              </w:rPr>
              <w:t>assurance requirements, as are set out under the 2021 Code for Sports Governance, are met.</w:t>
            </w:r>
            <w:r w:rsidR="00DF2AEC">
              <w:rPr>
                <w:rFonts w:eastAsia="Times New Roman"/>
              </w:rPr>
              <w:t xml:space="preserve"> </w:t>
            </w:r>
          </w:p>
          <w:p w14:paraId="150CBE6D" w14:textId="662D0A3E" w:rsidR="00CA3368" w:rsidRPr="002A0720" w:rsidRDefault="00BF244B" w:rsidP="002F1B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2A0720">
              <w:rPr>
                <w:rFonts w:ascii="Arial" w:hAnsi="Arial" w:cs="Arial"/>
              </w:rPr>
              <w:t>S</w:t>
            </w:r>
            <w:r w:rsidR="002F1BAB" w:rsidRPr="002A0720">
              <w:rPr>
                <w:rFonts w:ascii="Arial" w:hAnsi="Arial" w:cs="Arial"/>
              </w:rPr>
              <w:t xml:space="preserve">upport the development of </w:t>
            </w:r>
            <w:r w:rsidRPr="002A0720">
              <w:rPr>
                <w:rFonts w:ascii="Arial" w:hAnsi="Arial" w:cs="Arial"/>
              </w:rPr>
              <w:t xml:space="preserve">ARC </w:t>
            </w:r>
            <w:r w:rsidR="002F1BAB" w:rsidRPr="002A0720">
              <w:rPr>
                <w:rFonts w:ascii="Arial" w:hAnsi="Arial" w:cs="Arial"/>
              </w:rPr>
              <w:t xml:space="preserve">members and, with the support of the </w:t>
            </w:r>
            <w:r w:rsidRPr="002A0720">
              <w:rPr>
                <w:rFonts w:ascii="Arial" w:hAnsi="Arial" w:cs="Arial"/>
              </w:rPr>
              <w:t>Chair</w:t>
            </w:r>
            <w:r w:rsidR="00026CAF" w:rsidRPr="002A0720">
              <w:rPr>
                <w:rFonts w:ascii="Arial" w:hAnsi="Arial" w:cs="Arial"/>
              </w:rPr>
              <w:t xml:space="preserve"> of the Board</w:t>
            </w:r>
            <w:r w:rsidR="002F1BAB" w:rsidRPr="002A0720">
              <w:rPr>
                <w:rFonts w:ascii="Arial" w:hAnsi="Arial" w:cs="Arial"/>
              </w:rPr>
              <w:t>, ensur</w:t>
            </w:r>
            <w:r w:rsidR="00026CAF" w:rsidRPr="002A0720">
              <w:rPr>
                <w:rFonts w:ascii="Arial" w:hAnsi="Arial" w:cs="Arial"/>
              </w:rPr>
              <w:t>ing</w:t>
            </w:r>
            <w:r w:rsidR="002F1BAB" w:rsidRPr="002A0720">
              <w:rPr>
                <w:rFonts w:ascii="Arial" w:hAnsi="Arial" w:cs="Arial"/>
              </w:rPr>
              <w:t xml:space="preserve"> that appropriate training is put in place </w:t>
            </w:r>
            <w:r w:rsidR="00CA3368" w:rsidRPr="002A0720">
              <w:rPr>
                <w:rFonts w:ascii="Arial" w:hAnsi="Arial" w:cs="Arial"/>
              </w:rPr>
              <w:t xml:space="preserve">for committee members </w:t>
            </w:r>
            <w:r w:rsidR="002F1BAB" w:rsidRPr="002A0720">
              <w:rPr>
                <w:rFonts w:ascii="Arial" w:hAnsi="Arial" w:cs="Arial"/>
              </w:rPr>
              <w:t>and knowledge is up to date</w:t>
            </w:r>
            <w:r w:rsidR="003F53C2">
              <w:rPr>
                <w:rFonts w:ascii="Arial" w:hAnsi="Arial" w:cs="Arial"/>
              </w:rPr>
              <w:t>.</w:t>
            </w:r>
          </w:p>
          <w:p w14:paraId="06E17DA8" w14:textId="6866431E" w:rsidR="00165CBE" w:rsidRPr="00006154" w:rsidRDefault="002F1BAB" w:rsidP="00165C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2A0720">
              <w:rPr>
                <w:rFonts w:ascii="Arial" w:hAnsi="Arial" w:cs="Arial"/>
              </w:rPr>
              <w:t xml:space="preserve">With the Support of the </w:t>
            </w:r>
            <w:r w:rsidR="00CA0471" w:rsidRPr="002A0720">
              <w:rPr>
                <w:rFonts w:ascii="Arial" w:hAnsi="Arial" w:cs="Arial"/>
              </w:rPr>
              <w:t>CEO</w:t>
            </w:r>
            <w:r w:rsidR="00322B30" w:rsidRPr="002A0720">
              <w:rPr>
                <w:rFonts w:ascii="Arial" w:hAnsi="Arial" w:cs="Arial"/>
              </w:rPr>
              <w:t xml:space="preserve"> and Business Operations Manager</w:t>
            </w:r>
            <w:r w:rsidRPr="002A0720">
              <w:rPr>
                <w:rFonts w:ascii="Arial" w:hAnsi="Arial" w:cs="Arial"/>
              </w:rPr>
              <w:t>, advis</w:t>
            </w:r>
            <w:r w:rsidR="00F372BA">
              <w:rPr>
                <w:rFonts w:ascii="Arial" w:hAnsi="Arial" w:cs="Arial"/>
              </w:rPr>
              <w:t>e</w:t>
            </w:r>
            <w:r w:rsidR="00322B30" w:rsidRPr="002A0720">
              <w:rPr>
                <w:rFonts w:ascii="Arial" w:hAnsi="Arial" w:cs="Arial"/>
              </w:rPr>
              <w:t xml:space="preserve"> </w:t>
            </w:r>
            <w:r w:rsidRPr="002A0720">
              <w:rPr>
                <w:rFonts w:ascii="Arial" w:hAnsi="Arial" w:cs="Arial"/>
              </w:rPr>
              <w:t xml:space="preserve">the </w:t>
            </w:r>
            <w:r w:rsidR="00A32648" w:rsidRPr="002A0720">
              <w:rPr>
                <w:rFonts w:ascii="Arial" w:hAnsi="Arial" w:cs="Arial"/>
              </w:rPr>
              <w:t>Board</w:t>
            </w:r>
            <w:r w:rsidRPr="002A0720">
              <w:rPr>
                <w:rFonts w:ascii="Arial" w:hAnsi="Arial" w:cs="Arial"/>
              </w:rPr>
              <w:t xml:space="preserve"> on the appointment, reappointment, </w:t>
            </w:r>
            <w:proofErr w:type="gramStart"/>
            <w:r w:rsidRPr="002A0720">
              <w:rPr>
                <w:rFonts w:ascii="Arial" w:hAnsi="Arial" w:cs="Arial"/>
              </w:rPr>
              <w:t>dismissal</w:t>
            </w:r>
            <w:proofErr w:type="gramEnd"/>
            <w:r w:rsidRPr="002A0720">
              <w:rPr>
                <w:rFonts w:ascii="Arial" w:hAnsi="Arial" w:cs="Arial"/>
              </w:rPr>
              <w:t xml:space="preserve"> and remuneration of the external auditor</w:t>
            </w:r>
            <w:r w:rsidR="00523F2F">
              <w:rPr>
                <w:rFonts w:ascii="Arial" w:hAnsi="Arial" w:cs="Arial"/>
              </w:rPr>
              <w:t xml:space="preserve">. </w:t>
            </w:r>
          </w:p>
          <w:p w14:paraId="3D0BF626" w14:textId="676A46E7" w:rsidR="00D47CBF" w:rsidRDefault="00F372BA" w:rsidP="002F1B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Oversee the r</w:t>
            </w:r>
            <w:r w:rsidR="002F1BAB" w:rsidRPr="002A0720">
              <w:rPr>
                <w:rFonts w:ascii="Arial" w:hAnsi="Arial" w:cs="Arial"/>
              </w:rPr>
              <w:t>eview and consider</w:t>
            </w:r>
            <w:r>
              <w:rPr>
                <w:rFonts w:ascii="Arial" w:hAnsi="Arial" w:cs="Arial"/>
              </w:rPr>
              <w:t>ation of</w:t>
            </w:r>
            <w:r w:rsidR="002F1BAB" w:rsidRPr="002A0720">
              <w:rPr>
                <w:rFonts w:ascii="Arial" w:hAnsi="Arial" w:cs="Arial"/>
              </w:rPr>
              <w:t xml:space="preserve"> the reports of the external auditor</w:t>
            </w:r>
            <w:r w:rsidR="00523F2F">
              <w:rPr>
                <w:rFonts w:ascii="Arial" w:hAnsi="Arial" w:cs="Arial"/>
              </w:rPr>
              <w:t xml:space="preserve"> &amp; </w:t>
            </w:r>
            <w:r w:rsidR="002F1BAB" w:rsidRPr="002A0720">
              <w:rPr>
                <w:rFonts w:ascii="Arial" w:hAnsi="Arial" w:cs="Arial"/>
              </w:rPr>
              <w:t>monitor</w:t>
            </w:r>
            <w:r w:rsidR="00D47CBF">
              <w:rPr>
                <w:rFonts w:ascii="Arial" w:hAnsi="Arial" w:cs="Arial"/>
              </w:rPr>
              <w:t>ing</w:t>
            </w:r>
            <w:r w:rsidR="002F1BAB" w:rsidRPr="002A0720">
              <w:rPr>
                <w:rFonts w:ascii="Arial" w:hAnsi="Arial" w:cs="Arial"/>
              </w:rPr>
              <w:t xml:space="preserve"> the implementation of </w:t>
            </w:r>
            <w:r w:rsidR="00D47CBF">
              <w:rPr>
                <w:rFonts w:ascii="Arial" w:hAnsi="Arial" w:cs="Arial"/>
              </w:rPr>
              <w:t xml:space="preserve">their </w:t>
            </w:r>
            <w:r w:rsidR="002F1BAB" w:rsidRPr="002A0720">
              <w:rPr>
                <w:rFonts w:ascii="Arial" w:hAnsi="Arial" w:cs="Arial"/>
              </w:rPr>
              <w:t xml:space="preserve">recommendations </w:t>
            </w:r>
            <w:r w:rsidR="00D47CBF">
              <w:rPr>
                <w:rFonts w:ascii="Arial" w:hAnsi="Arial" w:cs="Arial"/>
              </w:rPr>
              <w:t>and</w:t>
            </w:r>
            <w:r w:rsidR="002F1BAB" w:rsidRPr="002A0720">
              <w:rPr>
                <w:rFonts w:ascii="Arial" w:hAnsi="Arial" w:cs="Arial"/>
              </w:rPr>
              <w:t xml:space="preserve"> agreed timescales</w:t>
            </w:r>
            <w:r w:rsidR="00D47CBF">
              <w:rPr>
                <w:rFonts w:ascii="Arial" w:hAnsi="Arial" w:cs="Arial"/>
              </w:rPr>
              <w:t xml:space="preserve"> for any actions or decisions needed.</w:t>
            </w:r>
          </w:p>
          <w:p w14:paraId="63E150FA" w14:textId="0B0178CA" w:rsidR="00C925CA" w:rsidRDefault="00F372BA" w:rsidP="00DF2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o</w:t>
            </w:r>
            <w:r w:rsidR="002F1BAB" w:rsidRPr="00E53B9A">
              <w:rPr>
                <w:rFonts w:ascii="Arial" w:hAnsi="Arial" w:cs="Arial"/>
              </w:rPr>
              <w:t xml:space="preserve">versee the production of an annual report for the </w:t>
            </w:r>
            <w:r w:rsidR="007A7658">
              <w:rPr>
                <w:rFonts w:ascii="Arial" w:hAnsi="Arial" w:cs="Arial"/>
              </w:rPr>
              <w:t>Board</w:t>
            </w:r>
            <w:r w:rsidR="002F1BAB" w:rsidRPr="00E53B9A">
              <w:rPr>
                <w:rFonts w:ascii="Arial" w:hAnsi="Arial" w:cs="Arial"/>
              </w:rPr>
              <w:t xml:space="preserve"> summarising </w:t>
            </w:r>
            <w:r w:rsidR="007A7658">
              <w:rPr>
                <w:rFonts w:ascii="Arial" w:hAnsi="Arial" w:cs="Arial"/>
              </w:rPr>
              <w:t>ARC</w:t>
            </w:r>
            <w:r w:rsidR="002F1BAB" w:rsidRPr="00E53B9A">
              <w:rPr>
                <w:rFonts w:ascii="Arial" w:hAnsi="Arial" w:cs="Arial"/>
              </w:rPr>
              <w:t xml:space="preserve">’s activities for the financial year. </w:t>
            </w:r>
          </w:p>
          <w:p w14:paraId="2ED7D57F" w14:textId="1940AAFA" w:rsidR="00C51CE7" w:rsidRDefault="007639BD" w:rsidP="00E53B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 w:hanging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2F1BAB" w:rsidRPr="00E53B9A">
              <w:rPr>
                <w:rFonts w:ascii="Arial" w:hAnsi="Arial" w:cs="Arial"/>
              </w:rPr>
              <w:t xml:space="preserve">evelop a productive working relationship </w:t>
            </w:r>
            <w:r w:rsidR="00C51CE7">
              <w:rPr>
                <w:rFonts w:ascii="Arial" w:hAnsi="Arial" w:cs="Arial"/>
              </w:rPr>
              <w:t xml:space="preserve">with </w:t>
            </w:r>
            <w:r w:rsidR="002F1BAB" w:rsidRPr="00E53B9A">
              <w:rPr>
                <w:rFonts w:ascii="Arial" w:hAnsi="Arial" w:cs="Arial"/>
              </w:rPr>
              <w:t xml:space="preserve">the Chair of the </w:t>
            </w:r>
            <w:r w:rsidR="00C51CE7">
              <w:rPr>
                <w:rFonts w:ascii="Arial" w:hAnsi="Arial" w:cs="Arial"/>
              </w:rPr>
              <w:t>Board</w:t>
            </w:r>
            <w:r w:rsidR="002F1BAB" w:rsidRPr="00E53B9A">
              <w:rPr>
                <w:rFonts w:ascii="Arial" w:hAnsi="Arial" w:cs="Arial"/>
              </w:rPr>
              <w:t xml:space="preserve">, the </w:t>
            </w:r>
            <w:proofErr w:type="gramStart"/>
            <w:r w:rsidR="00C51CE7">
              <w:rPr>
                <w:rFonts w:ascii="Arial" w:hAnsi="Arial" w:cs="Arial"/>
              </w:rPr>
              <w:t>CEO</w:t>
            </w:r>
            <w:proofErr w:type="gramEnd"/>
            <w:r w:rsidR="00C51CE7">
              <w:rPr>
                <w:rFonts w:ascii="Arial" w:hAnsi="Arial" w:cs="Arial"/>
              </w:rPr>
              <w:t xml:space="preserve"> and the Business Operations Manager</w:t>
            </w:r>
            <w:r w:rsidR="002F1BAB" w:rsidRPr="00E53B9A">
              <w:rPr>
                <w:rFonts w:ascii="Arial" w:hAnsi="Arial" w:cs="Arial"/>
              </w:rPr>
              <w:t xml:space="preserve">, based on a full </w:t>
            </w:r>
            <w:r w:rsidR="002F1BAB" w:rsidRPr="00E53B9A">
              <w:rPr>
                <w:rFonts w:ascii="Arial" w:hAnsi="Arial" w:cs="Arial"/>
              </w:rPr>
              <w:lastRenderedPageBreak/>
              <w:t xml:space="preserve">understanding of the role of the Audit Committee in the governance of </w:t>
            </w:r>
            <w:r w:rsidR="00C51CE7">
              <w:rPr>
                <w:rFonts w:ascii="Arial" w:hAnsi="Arial" w:cs="Arial"/>
              </w:rPr>
              <w:t>ABC</w:t>
            </w:r>
            <w:r w:rsidR="002F1BAB" w:rsidRPr="00E53B9A">
              <w:rPr>
                <w:rFonts w:ascii="Arial" w:hAnsi="Arial" w:cs="Arial"/>
              </w:rPr>
              <w:t xml:space="preserve">. </w:t>
            </w:r>
          </w:p>
          <w:p w14:paraId="7B6C7EF5" w14:textId="31C98B79" w:rsidR="008C070F" w:rsidRDefault="003F53C2" w:rsidP="00E53B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 w:hanging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F1BAB" w:rsidRPr="00E53B9A">
              <w:rPr>
                <w:rFonts w:ascii="Arial" w:hAnsi="Arial" w:cs="Arial"/>
              </w:rPr>
              <w:t>ontribut</w:t>
            </w:r>
            <w:r w:rsidR="00F372BA">
              <w:rPr>
                <w:rFonts w:ascii="Arial" w:hAnsi="Arial" w:cs="Arial"/>
              </w:rPr>
              <w:t>e</w:t>
            </w:r>
            <w:r w:rsidR="002F1BAB" w:rsidRPr="00E53B9A">
              <w:rPr>
                <w:rFonts w:ascii="Arial" w:hAnsi="Arial" w:cs="Arial"/>
              </w:rPr>
              <w:t xml:space="preserve"> to the annual self-assessment of governance. </w:t>
            </w:r>
          </w:p>
          <w:p w14:paraId="31723472" w14:textId="42C2D0FF" w:rsidR="004C78EC" w:rsidRPr="002A0720" w:rsidRDefault="004C78EC" w:rsidP="004C78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2A0720">
              <w:rPr>
                <w:rFonts w:ascii="Arial" w:hAnsi="Arial" w:cs="Arial"/>
              </w:rPr>
              <w:t>Engag</w:t>
            </w:r>
            <w:r w:rsidR="00F372BA">
              <w:rPr>
                <w:rFonts w:ascii="Arial" w:hAnsi="Arial" w:cs="Arial"/>
              </w:rPr>
              <w:t>e</w:t>
            </w:r>
            <w:r w:rsidRPr="002A0720">
              <w:rPr>
                <w:rFonts w:ascii="Arial" w:hAnsi="Arial" w:cs="Arial"/>
              </w:rPr>
              <w:t xml:space="preserve"> with relevant stakeholders to ensure the best interests of Active Black Country Ltd are represented and </w:t>
            </w:r>
            <w:proofErr w:type="gramStart"/>
            <w:r w:rsidRPr="002A0720">
              <w:rPr>
                <w:rFonts w:ascii="Arial" w:hAnsi="Arial" w:cs="Arial"/>
              </w:rPr>
              <w:t>upheld at all times</w:t>
            </w:r>
            <w:proofErr w:type="gramEnd"/>
            <w:r w:rsidRPr="002A0720">
              <w:rPr>
                <w:rFonts w:ascii="Arial" w:hAnsi="Arial" w:cs="Arial"/>
              </w:rPr>
              <w:t>.</w:t>
            </w:r>
          </w:p>
          <w:p w14:paraId="52CD5553" w14:textId="2DDE8A5F" w:rsidR="004C78EC" w:rsidRPr="00006154" w:rsidRDefault="004C78EC" w:rsidP="00AB05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2A0720">
              <w:rPr>
                <w:rFonts w:ascii="Arial" w:hAnsi="Arial" w:cs="Arial"/>
              </w:rPr>
              <w:t>Abid</w:t>
            </w:r>
            <w:r w:rsidR="00F372BA">
              <w:rPr>
                <w:rFonts w:ascii="Arial" w:hAnsi="Arial" w:cs="Arial"/>
              </w:rPr>
              <w:t>e</w:t>
            </w:r>
            <w:r w:rsidRPr="002A0720">
              <w:rPr>
                <w:rFonts w:ascii="Arial" w:hAnsi="Arial" w:cs="Arial"/>
              </w:rPr>
              <w:t xml:space="preserve"> by the Code of Conduct for all Board Directors.</w:t>
            </w:r>
          </w:p>
        </w:tc>
      </w:tr>
    </w:tbl>
    <w:p w14:paraId="38DDF335" w14:textId="77777777" w:rsidR="004C78EC" w:rsidRDefault="004C78EC" w:rsidP="004C78EC"/>
    <w:p w14:paraId="35C80535" w14:textId="506F8059" w:rsidR="004C78EC" w:rsidRPr="00E34F77" w:rsidRDefault="004C78EC" w:rsidP="004C78EC">
      <w:pPr>
        <w:rPr>
          <w:u w:val="single"/>
        </w:rPr>
      </w:pPr>
      <w:r w:rsidRPr="00E34F77">
        <w:rPr>
          <w:rFonts w:ascii="Arial" w:hAnsi="Arial" w:cs="Arial"/>
          <w:b/>
          <w:sz w:val="24"/>
          <w:szCs w:val="24"/>
          <w:u w:val="single"/>
        </w:rPr>
        <w:t>Person Specification</w:t>
      </w:r>
    </w:p>
    <w:tbl>
      <w:tblPr>
        <w:tblStyle w:val="TableGrid"/>
        <w:tblW w:w="9523" w:type="dxa"/>
        <w:tblLayout w:type="fixed"/>
        <w:tblLook w:val="04A0" w:firstRow="1" w:lastRow="0" w:firstColumn="1" w:lastColumn="0" w:noHBand="0" w:noVBand="1"/>
      </w:tblPr>
      <w:tblGrid>
        <w:gridCol w:w="1980"/>
        <w:gridCol w:w="7543"/>
      </w:tblGrid>
      <w:tr w:rsidR="004C78EC" w:rsidRPr="0077147B" w14:paraId="35582AFA" w14:textId="77777777" w:rsidTr="000F5674">
        <w:tc>
          <w:tcPr>
            <w:tcW w:w="1980" w:type="dxa"/>
          </w:tcPr>
          <w:p w14:paraId="557C8AA2" w14:textId="0605AD4C" w:rsidR="004C78EC" w:rsidRPr="0077147B" w:rsidRDefault="004C78EC" w:rsidP="000F5674">
            <w:pPr>
              <w:ind w:right="454"/>
              <w:rPr>
                <w:rFonts w:ascii="Arial" w:hAnsi="Arial" w:cs="Arial"/>
                <w:color w:val="FF00FF"/>
              </w:rPr>
            </w:pPr>
            <w:r w:rsidRPr="00A35CD1">
              <w:rPr>
                <w:rFonts w:ascii="Arial" w:hAnsi="Arial" w:cs="Arial"/>
                <w:color w:val="CC0099"/>
              </w:rPr>
              <w:t>Person Specificati</w:t>
            </w:r>
            <w:r w:rsidR="000F5674">
              <w:rPr>
                <w:rFonts w:ascii="Arial" w:hAnsi="Arial" w:cs="Arial"/>
                <w:color w:val="CC0099"/>
              </w:rPr>
              <w:t>o</w:t>
            </w:r>
            <w:r w:rsidRPr="00A35CD1">
              <w:rPr>
                <w:rFonts w:ascii="Arial" w:hAnsi="Arial" w:cs="Arial"/>
                <w:color w:val="CC0099"/>
              </w:rPr>
              <w:t>n:</w:t>
            </w:r>
          </w:p>
        </w:tc>
        <w:tc>
          <w:tcPr>
            <w:tcW w:w="7543" w:type="dxa"/>
          </w:tcPr>
          <w:p w14:paraId="1B80A606" w14:textId="026FAE8D" w:rsidR="00DF2AEC" w:rsidRPr="00DF2AEC" w:rsidRDefault="00F352F5" w:rsidP="00DF2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02ABA">
              <w:rPr>
                <w:rFonts w:ascii="Arial" w:hAnsi="Arial" w:cs="Arial"/>
              </w:rPr>
              <w:t xml:space="preserve">A qualified </w:t>
            </w:r>
            <w:r w:rsidR="00DF2AEC">
              <w:rPr>
                <w:rFonts w:ascii="Arial" w:hAnsi="Arial" w:cs="Arial"/>
              </w:rPr>
              <w:t>professional</w:t>
            </w:r>
            <w:r w:rsidRPr="00902ABA">
              <w:rPr>
                <w:rFonts w:ascii="Arial" w:hAnsi="Arial" w:cs="Arial"/>
              </w:rPr>
              <w:t xml:space="preserve"> with at least 5 years’ experience as a senior manager</w:t>
            </w:r>
            <w:r w:rsidR="002F2216">
              <w:rPr>
                <w:rFonts w:ascii="Arial" w:hAnsi="Arial" w:cs="Arial"/>
              </w:rPr>
              <w:t xml:space="preserve"> from within any of the following </w:t>
            </w:r>
            <w:proofErr w:type="gramStart"/>
            <w:r w:rsidR="002F2216">
              <w:rPr>
                <w:rFonts w:ascii="Arial" w:hAnsi="Arial" w:cs="Arial"/>
              </w:rPr>
              <w:t>areas;</w:t>
            </w:r>
            <w:proofErr w:type="gramEnd"/>
            <w:r w:rsidR="002F2216">
              <w:rPr>
                <w:rFonts w:ascii="Arial" w:hAnsi="Arial" w:cs="Arial"/>
              </w:rPr>
              <w:t xml:space="preserve"> </w:t>
            </w:r>
            <w:r w:rsidR="00DF2AEC" w:rsidRPr="00DF2AEC">
              <w:rPr>
                <w:rFonts w:ascii="Arial" w:eastAsia="Calibri" w:hAnsi="Arial" w:cs="Arial"/>
              </w:rPr>
              <w:t xml:space="preserve">law, audit, accounting, financial management, risk </w:t>
            </w:r>
            <w:r w:rsidR="00DF2AEC" w:rsidRPr="00DF2AEC">
              <w:rPr>
                <w:rFonts w:ascii="Arial" w:hAnsi="Arial" w:cs="Arial"/>
              </w:rPr>
              <w:t xml:space="preserve">management, </w:t>
            </w:r>
            <w:r w:rsidR="00DF2AEC" w:rsidRPr="00DF2AEC">
              <w:rPr>
                <w:rFonts w:ascii="Arial" w:eastAsia="Calibri" w:hAnsi="Arial" w:cs="Arial"/>
              </w:rPr>
              <w:t>and/or regulatory compliance.</w:t>
            </w:r>
          </w:p>
          <w:p w14:paraId="7AE8B79F" w14:textId="1EE6D7A1" w:rsidR="00745D87" w:rsidRPr="00902ABA" w:rsidRDefault="00F352F5" w:rsidP="00F352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02ABA">
              <w:rPr>
                <w:rFonts w:ascii="Arial" w:hAnsi="Arial" w:cs="Arial"/>
              </w:rPr>
              <w:t>An understanding of the appropriate business of an Audit Committee</w:t>
            </w:r>
            <w:r w:rsidR="00745D87" w:rsidRPr="00902ABA">
              <w:rPr>
                <w:rFonts w:ascii="Arial" w:hAnsi="Arial" w:cs="Arial"/>
              </w:rPr>
              <w:t>.</w:t>
            </w:r>
          </w:p>
          <w:p w14:paraId="6D048FB7" w14:textId="7AD81D31" w:rsidR="00745D87" w:rsidRPr="00902ABA" w:rsidRDefault="00F352F5" w:rsidP="00F352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02ABA">
              <w:rPr>
                <w:rFonts w:ascii="Arial" w:hAnsi="Arial" w:cs="Arial"/>
              </w:rPr>
              <w:t>Experience of overseeing organisational risk in a leadership role</w:t>
            </w:r>
            <w:r w:rsidR="00523F2F">
              <w:rPr>
                <w:rFonts w:ascii="Arial" w:hAnsi="Arial" w:cs="Arial"/>
              </w:rPr>
              <w:t>.</w:t>
            </w:r>
          </w:p>
          <w:p w14:paraId="7C761871" w14:textId="4FE4E0B4" w:rsidR="00F352F5" w:rsidRPr="00902ABA" w:rsidRDefault="00F352F5" w:rsidP="00F352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02ABA">
              <w:rPr>
                <w:rFonts w:ascii="Arial" w:hAnsi="Arial" w:cs="Arial"/>
              </w:rPr>
              <w:t>Experience of working with audit firms as a client or as an audit services provider</w:t>
            </w:r>
            <w:r w:rsidR="00523F2F">
              <w:rPr>
                <w:rFonts w:ascii="Arial" w:hAnsi="Arial" w:cs="Arial"/>
              </w:rPr>
              <w:t>.</w:t>
            </w:r>
          </w:p>
          <w:p w14:paraId="73424630" w14:textId="77777777" w:rsidR="00B45F4D" w:rsidRPr="00902ABA" w:rsidRDefault="00337DD4" w:rsidP="006F3A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02ABA">
              <w:rPr>
                <w:rFonts w:ascii="Arial" w:hAnsi="Arial" w:cs="Arial"/>
              </w:rPr>
              <w:t>Experience of realising an organisation’s commitment to excellence through its strategic aims</w:t>
            </w:r>
            <w:r w:rsidR="00B45F4D" w:rsidRPr="00902ABA">
              <w:rPr>
                <w:rFonts w:ascii="Arial" w:hAnsi="Arial" w:cs="Arial"/>
              </w:rPr>
              <w:t>.</w:t>
            </w:r>
          </w:p>
          <w:p w14:paraId="54796151" w14:textId="77777777" w:rsidR="004C78EC" w:rsidRPr="00902ABA" w:rsidRDefault="004C78EC" w:rsidP="004C78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02ABA">
              <w:rPr>
                <w:rFonts w:ascii="Arial" w:hAnsi="Arial" w:cs="Arial"/>
              </w:rPr>
              <w:t>Networking skills and experiences with senior influencers, and capability and willingness to use these for the benefit of ABC Ltd.</w:t>
            </w:r>
          </w:p>
          <w:p w14:paraId="6410004A" w14:textId="57F851B8" w:rsidR="004C78EC" w:rsidRPr="00902ABA" w:rsidRDefault="004C78EC" w:rsidP="00337D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902ABA">
              <w:rPr>
                <w:rFonts w:ascii="Arial" w:hAnsi="Arial" w:cs="Arial"/>
              </w:rPr>
              <w:t>Experience of strategic working, business planning, and change management review mechanisms.</w:t>
            </w:r>
          </w:p>
          <w:p w14:paraId="66A4B819" w14:textId="77777777" w:rsidR="004C78EC" w:rsidRPr="00902ABA" w:rsidRDefault="004C78EC" w:rsidP="004C78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02ABA">
              <w:rPr>
                <w:rFonts w:ascii="Arial" w:hAnsi="Arial" w:cs="Arial"/>
              </w:rPr>
              <w:t>Excellent communication and interpersonal skills and the ability to respect the confidences of colleagues.</w:t>
            </w:r>
          </w:p>
          <w:p w14:paraId="6E09DA10" w14:textId="77777777" w:rsidR="00902ABA" w:rsidRDefault="004C78EC" w:rsidP="00902AB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02ABA">
              <w:rPr>
                <w:rFonts w:ascii="Arial" w:hAnsi="Arial" w:cs="Arial"/>
              </w:rPr>
              <w:t>Balancing tact and diplomacy with willingness to challenge and constructively criticise.</w:t>
            </w:r>
          </w:p>
          <w:p w14:paraId="401D0BBD" w14:textId="4C5B84FE" w:rsidR="009A3950" w:rsidRPr="00902ABA" w:rsidRDefault="00902ABA" w:rsidP="00902AB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02ABA">
              <w:rPr>
                <w:rFonts w:ascii="Arial" w:hAnsi="Arial" w:cs="Arial"/>
              </w:rPr>
              <w:t>Knowledge of the obligations of charitable trustees or company directors and a</w:t>
            </w:r>
            <w:r w:rsidR="004C78EC" w:rsidRPr="00902ABA">
              <w:rPr>
                <w:rFonts w:ascii="Arial" w:hAnsi="Arial" w:cs="Arial"/>
              </w:rPr>
              <w:t xml:space="preserve"> willingness to devote time to carry out the</w:t>
            </w:r>
            <w:r w:rsidRPr="00902ABA">
              <w:rPr>
                <w:rFonts w:ascii="Arial" w:hAnsi="Arial" w:cs="Arial"/>
              </w:rPr>
              <w:t>se</w:t>
            </w:r>
            <w:r w:rsidR="004C78EC" w:rsidRPr="00902ABA">
              <w:rPr>
                <w:rFonts w:ascii="Arial" w:hAnsi="Arial" w:cs="Arial"/>
              </w:rPr>
              <w:t xml:space="preserve"> responsibilities.</w:t>
            </w:r>
          </w:p>
        </w:tc>
      </w:tr>
    </w:tbl>
    <w:p w14:paraId="7DEFCB38" w14:textId="372A378C" w:rsidR="00F637DB" w:rsidRPr="00E169B2" w:rsidRDefault="00F637DB" w:rsidP="00E169B2">
      <w:pPr>
        <w:jc w:val="both"/>
        <w:rPr>
          <w:rFonts w:ascii="Arial" w:hAnsi="Arial" w:cs="Arial"/>
          <w:strike/>
          <w:color w:val="FF0000"/>
        </w:rPr>
      </w:pPr>
    </w:p>
    <w:sectPr w:rsidR="00F637DB" w:rsidRPr="00E169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FB10" w14:textId="77777777" w:rsidR="004C14C8" w:rsidRDefault="004C14C8" w:rsidP="004C78EC">
      <w:pPr>
        <w:spacing w:after="0" w:line="240" w:lineRule="auto"/>
      </w:pPr>
      <w:r>
        <w:separator/>
      </w:r>
    </w:p>
  </w:endnote>
  <w:endnote w:type="continuationSeparator" w:id="0">
    <w:p w14:paraId="08C72BA1" w14:textId="77777777" w:rsidR="004C14C8" w:rsidRDefault="004C14C8" w:rsidP="004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EC10" w14:textId="77777777" w:rsidR="004C78EC" w:rsidRDefault="004C7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144" w14:textId="77777777" w:rsidR="004C78EC" w:rsidRDefault="004C7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DB37" w14:textId="77777777" w:rsidR="004C78EC" w:rsidRDefault="004C7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CF88" w14:textId="77777777" w:rsidR="004C14C8" w:rsidRDefault="004C14C8" w:rsidP="004C78EC">
      <w:pPr>
        <w:spacing w:after="0" w:line="240" w:lineRule="auto"/>
      </w:pPr>
      <w:r>
        <w:separator/>
      </w:r>
    </w:p>
  </w:footnote>
  <w:footnote w:type="continuationSeparator" w:id="0">
    <w:p w14:paraId="31C295FA" w14:textId="77777777" w:rsidR="004C14C8" w:rsidRDefault="004C14C8" w:rsidP="004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0C97" w14:textId="77777777" w:rsidR="004C78EC" w:rsidRDefault="004C7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861396"/>
      <w:docPartObj>
        <w:docPartGallery w:val="Watermarks"/>
        <w:docPartUnique/>
      </w:docPartObj>
    </w:sdtPr>
    <w:sdtEndPr/>
    <w:sdtContent>
      <w:p w14:paraId="5464DCFB" w14:textId="0BE5E791" w:rsidR="004C78EC" w:rsidRDefault="00C204D8">
        <w:pPr>
          <w:pStyle w:val="Header"/>
        </w:pPr>
        <w:r>
          <w:rPr>
            <w:noProof/>
          </w:rPr>
          <w:pict w14:anchorId="5DC792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5765" w14:textId="77777777" w:rsidR="004C78EC" w:rsidRDefault="004C7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523C67"/>
    <w:multiLevelType w:val="multilevel"/>
    <w:tmpl w:val="490CD64E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3"/>
        </w:tabs>
        <w:ind w:left="2553" w:hanging="851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 w15:restartNumberingAfterBreak="0">
    <w:nsid w:val="1EAF444A"/>
    <w:multiLevelType w:val="hybridMultilevel"/>
    <w:tmpl w:val="2FB6E5DA"/>
    <w:lvl w:ilvl="0" w:tplc="0809000F">
      <w:start w:val="1"/>
      <w:numFmt w:val="decimal"/>
      <w:lvlText w:val="%1.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278E1A2D"/>
    <w:multiLevelType w:val="hybridMultilevel"/>
    <w:tmpl w:val="A7AAB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50F8B"/>
    <w:multiLevelType w:val="hybridMultilevel"/>
    <w:tmpl w:val="EE52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3F1"/>
    <w:multiLevelType w:val="hybridMultilevel"/>
    <w:tmpl w:val="23840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CA30B6"/>
    <w:multiLevelType w:val="hybridMultilevel"/>
    <w:tmpl w:val="C6507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D9348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7513933"/>
    <w:multiLevelType w:val="hybridMultilevel"/>
    <w:tmpl w:val="13F61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567004">
    <w:abstractNumId w:val="7"/>
  </w:num>
  <w:num w:numId="2" w16cid:durableId="288051389">
    <w:abstractNumId w:val="1"/>
  </w:num>
  <w:num w:numId="3" w16cid:durableId="394165557">
    <w:abstractNumId w:val="2"/>
  </w:num>
  <w:num w:numId="4" w16cid:durableId="1015310057">
    <w:abstractNumId w:val="3"/>
  </w:num>
  <w:num w:numId="5" w16cid:durableId="1181747071">
    <w:abstractNumId w:val="4"/>
  </w:num>
  <w:num w:numId="6" w16cid:durableId="7685785">
    <w:abstractNumId w:val="0"/>
  </w:num>
  <w:num w:numId="7" w16cid:durableId="1938366818">
    <w:abstractNumId w:val="6"/>
  </w:num>
  <w:num w:numId="8" w16cid:durableId="2001541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C"/>
    <w:rsid w:val="00006154"/>
    <w:rsid w:val="00026CAF"/>
    <w:rsid w:val="000B058C"/>
    <w:rsid w:val="000E27BA"/>
    <w:rsid w:val="000F5674"/>
    <w:rsid w:val="001328F4"/>
    <w:rsid w:val="00165CBE"/>
    <w:rsid w:val="00205C0C"/>
    <w:rsid w:val="00211F70"/>
    <w:rsid w:val="00215E0D"/>
    <w:rsid w:val="002225AD"/>
    <w:rsid w:val="002251EE"/>
    <w:rsid w:val="00227838"/>
    <w:rsid w:val="0025375E"/>
    <w:rsid w:val="00291603"/>
    <w:rsid w:val="002A0720"/>
    <w:rsid w:val="002F1BAB"/>
    <w:rsid w:val="002F2216"/>
    <w:rsid w:val="00322B30"/>
    <w:rsid w:val="00326182"/>
    <w:rsid w:val="00337DD4"/>
    <w:rsid w:val="003953FC"/>
    <w:rsid w:val="003F166F"/>
    <w:rsid w:val="003F53C2"/>
    <w:rsid w:val="0040142D"/>
    <w:rsid w:val="00423FE7"/>
    <w:rsid w:val="00426117"/>
    <w:rsid w:val="00445D91"/>
    <w:rsid w:val="00447148"/>
    <w:rsid w:val="00473B25"/>
    <w:rsid w:val="00480F91"/>
    <w:rsid w:val="00485D44"/>
    <w:rsid w:val="00491ABA"/>
    <w:rsid w:val="004C14C8"/>
    <w:rsid w:val="004C78EC"/>
    <w:rsid w:val="004E0DE7"/>
    <w:rsid w:val="004E71D3"/>
    <w:rsid w:val="00523F2F"/>
    <w:rsid w:val="005514EA"/>
    <w:rsid w:val="005C768C"/>
    <w:rsid w:val="00661EF8"/>
    <w:rsid w:val="006922FB"/>
    <w:rsid w:val="006B74C7"/>
    <w:rsid w:val="006C4DC5"/>
    <w:rsid w:val="006F3A84"/>
    <w:rsid w:val="00745D87"/>
    <w:rsid w:val="00755516"/>
    <w:rsid w:val="007639BD"/>
    <w:rsid w:val="007A7658"/>
    <w:rsid w:val="00881D76"/>
    <w:rsid w:val="008C070F"/>
    <w:rsid w:val="008C69E7"/>
    <w:rsid w:val="008D0DC1"/>
    <w:rsid w:val="008E4226"/>
    <w:rsid w:val="00902ABA"/>
    <w:rsid w:val="0094327C"/>
    <w:rsid w:val="0097560B"/>
    <w:rsid w:val="00992632"/>
    <w:rsid w:val="00995C77"/>
    <w:rsid w:val="009A3950"/>
    <w:rsid w:val="00A168DB"/>
    <w:rsid w:val="00A32648"/>
    <w:rsid w:val="00AA48AB"/>
    <w:rsid w:val="00AB0685"/>
    <w:rsid w:val="00AD1E32"/>
    <w:rsid w:val="00AF786F"/>
    <w:rsid w:val="00B30777"/>
    <w:rsid w:val="00B35BD5"/>
    <w:rsid w:val="00B45F4D"/>
    <w:rsid w:val="00B6129A"/>
    <w:rsid w:val="00BD0EC6"/>
    <w:rsid w:val="00BF244B"/>
    <w:rsid w:val="00C204D8"/>
    <w:rsid w:val="00C51AF6"/>
    <w:rsid w:val="00C51CE7"/>
    <w:rsid w:val="00C925CA"/>
    <w:rsid w:val="00CA0471"/>
    <w:rsid w:val="00CA3368"/>
    <w:rsid w:val="00CB29F5"/>
    <w:rsid w:val="00D44E49"/>
    <w:rsid w:val="00D47CBF"/>
    <w:rsid w:val="00DD548C"/>
    <w:rsid w:val="00DF2AEC"/>
    <w:rsid w:val="00E169B2"/>
    <w:rsid w:val="00E53B9A"/>
    <w:rsid w:val="00E54689"/>
    <w:rsid w:val="00EB519A"/>
    <w:rsid w:val="00EF3EC3"/>
    <w:rsid w:val="00F352F5"/>
    <w:rsid w:val="00F372BA"/>
    <w:rsid w:val="00F54B11"/>
    <w:rsid w:val="00F637DB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C6685"/>
  <w15:chartTrackingRefBased/>
  <w15:docId w15:val="{B78D28D7-F087-4206-B3C2-B330410B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8E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8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C7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8E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7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8EC"/>
    <w:rPr>
      <w:kern w:val="0"/>
      <w14:ligatures w14:val="none"/>
    </w:rPr>
  </w:style>
  <w:style w:type="paragraph" w:customStyle="1" w:styleId="Level1">
    <w:name w:val="Level 1"/>
    <w:basedOn w:val="Normal"/>
    <w:rsid w:val="00DF2AEC"/>
    <w:pPr>
      <w:numPr>
        <w:numId w:val="6"/>
      </w:numPr>
      <w:adjustRightInd w:val="0"/>
      <w:spacing w:after="240" w:line="240" w:lineRule="auto"/>
      <w:jc w:val="both"/>
      <w:outlineLvl w:val="0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2">
    <w:name w:val="Level 2"/>
    <w:basedOn w:val="Normal"/>
    <w:rsid w:val="00DF2AEC"/>
    <w:pPr>
      <w:numPr>
        <w:ilvl w:val="1"/>
        <w:numId w:val="6"/>
      </w:numPr>
      <w:adjustRightInd w:val="0"/>
      <w:spacing w:after="240" w:line="240" w:lineRule="auto"/>
      <w:jc w:val="both"/>
      <w:outlineLvl w:val="1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3">
    <w:name w:val="Level 3"/>
    <w:basedOn w:val="Normal"/>
    <w:link w:val="Level3Char"/>
    <w:rsid w:val="00DF2AEC"/>
    <w:pPr>
      <w:numPr>
        <w:ilvl w:val="2"/>
        <w:numId w:val="6"/>
      </w:numPr>
      <w:adjustRightInd w:val="0"/>
      <w:spacing w:after="240" w:line="240" w:lineRule="auto"/>
      <w:jc w:val="both"/>
      <w:outlineLvl w:val="2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4">
    <w:name w:val="Level 4"/>
    <w:basedOn w:val="Normal"/>
    <w:rsid w:val="00DF2AEC"/>
    <w:pPr>
      <w:numPr>
        <w:ilvl w:val="3"/>
        <w:numId w:val="6"/>
      </w:numPr>
      <w:adjustRightInd w:val="0"/>
      <w:spacing w:after="240" w:line="240" w:lineRule="auto"/>
      <w:jc w:val="both"/>
      <w:outlineLvl w:val="3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5">
    <w:name w:val="Level 5"/>
    <w:basedOn w:val="Normal"/>
    <w:rsid w:val="00DF2AEC"/>
    <w:pPr>
      <w:numPr>
        <w:ilvl w:val="4"/>
        <w:numId w:val="6"/>
      </w:numPr>
      <w:adjustRightInd w:val="0"/>
      <w:spacing w:after="240" w:line="240" w:lineRule="auto"/>
      <w:jc w:val="both"/>
      <w:outlineLvl w:val="4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6">
    <w:name w:val="Level 6"/>
    <w:basedOn w:val="Normal"/>
    <w:rsid w:val="00DF2AEC"/>
    <w:pPr>
      <w:numPr>
        <w:ilvl w:val="5"/>
        <w:numId w:val="6"/>
      </w:numPr>
      <w:adjustRightInd w:val="0"/>
      <w:spacing w:after="240" w:line="240" w:lineRule="auto"/>
      <w:jc w:val="both"/>
      <w:outlineLvl w:val="5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Level3Char">
    <w:name w:val="Level 3 Char"/>
    <w:link w:val="Level3"/>
    <w:rsid w:val="00DF2AEC"/>
    <w:rPr>
      <w:rFonts w:ascii="Arial" w:eastAsia="Arial" w:hAnsi="Arial" w:cs="Arial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0a561-4fc4-45fc-ba48-2772f55dbbb0" xsi:nil="true"/>
    <lcf76f155ced4ddcb4097134ff3c332f xmlns="3aa6d336-44d6-4f57-9c4f-a4642d67e83e">
      <Terms xmlns="http://schemas.microsoft.com/office/infopath/2007/PartnerControls"/>
    </lcf76f155ced4ddcb4097134ff3c332f>
    <MediaLengthInSeconds xmlns="3aa6d336-44d6-4f57-9c4f-a4642d67e83e" xsi:nil="true"/>
    <SharedWithUsers xmlns="f9f0a561-4fc4-45fc-ba48-2772f55dbbb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27C3539394C4CB6E67C7CBDDC4BF6" ma:contentTypeVersion="14" ma:contentTypeDescription="Create a new document." ma:contentTypeScope="" ma:versionID="fbd56be0b4d771ff53798e58c2e2d9d6">
  <xsd:schema xmlns:xsd="http://www.w3.org/2001/XMLSchema" xmlns:xs="http://www.w3.org/2001/XMLSchema" xmlns:p="http://schemas.microsoft.com/office/2006/metadata/properties" xmlns:ns2="3aa6d336-44d6-4f57-9c4f-a4642d67e83e" xmlns:ns3="f9f0a561-4fc4-45fc-ba48-2772f55dbbb0" targetNamespace="http://schemas.microsoft.com/office/2006/metadata/properties" ma:root="true" ma:fieldsID="a32156534c38aa150edc20cc3b3d66a7" ns2:_="" ns3:_="">
    <xsd:import namespace="3aa6d336-44d6-4f57-9c4f-a4642d67e83e"/>
    <xsd:import namespace="f9f0a561-4fc4-45fc-ba48-2772f55db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6d336-44d6-4f57-9c4f-a4642d67e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18f7f10-2b51-4c5e-9313-04358c476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0a561-4fc4-45fc-ba48-2772f55dbb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7fee3a-cbef-456f-9f34-693516aa1b36}" ma:internalName="TaxCatchAll" ma:showField="CatchAllData" ma:web="f9f0a561-4fc4-45fc-ba48-2772f55db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BF469-198A-4C18-85FF-A30DD1708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CC3F8-8DAD-4369-95E3-5D8233D96F2C}">
  <ds:schemaRefs>
    <ds:schemaRef ds:uri="http://schemas.microsoft.com/office/2006/metadata/properties"/>
    <ds:schemaRef ds:uri="http://schemas.microsoft.com/office/infopath/2007/PartnerControls"/>
    <ds:schemaRef ds:uri="f9f0a561-4fc4-45fc-ba48-2772f55dbbb0"/>
    <ds:schemaRef ds:uri="3aa6d336-44d6-4f57-9c4f-a4642d67e83e"/>
  </ds:schemaRefs>
</ds:datastoreItem>
</file>

<file path=customXml/itemProps3.xml><?xml version="1.0" encoding="utf-8"?>
<ds:datastoreItem xmlns:ds="http://schemas.openxmlformats.org/officeDocument/2006/customXml" ds:itemID="{5AB2816C-3AC2-4405-88E8-2DCFD53E8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6d336-44d6-4f57-9c4f-a4642d67e83e"/>
    <ds:schemaRef ds:uri="f9f0a561-4fc4-45fc-ba48-2772f55db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Milanes Tidmarsh</dc:creator>
  <cp:keywords/>
  <dc:description/>
  <cp:lastModifiedBy>Ian Carey</cp:lastModifiedBy>
  <cp:revision>5</cp:revision>
  <cp:lastPrinted>2023-10-18T07:46:00Z</cp:lastPrinted>
  <dcterms:created xsi:type="dcterms:W3CDTF">2023-10-17T15:30:00Z</dcterms:created>
  <dcterms:modified xsi:type="dcterms:W3CDTF">2023-10-18T16:21:00Z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0x010100E5E27C3539394C4CB6E67C7CBDDC4BF6</vt:lpwstr>
  </property>
  <property fmtid="{D5CDD505-2E9C-101B-9397-08002B2CF9AE}" pid="3" name="MediaServiceImageTags">
    <vt:lpwstr/>
  </property>
</Properties>
</file>